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EB26" w14:textId="1F10882D" w:rsidR="00DD455A" w:rsidRDefault="00DD455A">
      <w:r>
        <w:t>Dear AIVS Membership</w:t>
      </w:r>
      <w:r w:rsidR="008C3756">
        <w:t>,</w:t>
      </w:r>
    </w:p>
    <w:p w14:paraId="5558BC0A" w14:textId="77777777" w:rsidR="00DD455A" w:rsidRDefault="00DD455A"/>
    <w:p w14:paraId="58E6516E" w14:textId="3C860113" w:rsidR="00DD455A" w:rsidRDefault="00DD455A">
      <w:r>
        <w:t xml:space="preserve">As </w:t>
      </w:r>
      <w:r w:rsidR="00BB2246">
        <w:t>COVID 19 has waned</w:t>
      </w:r>
      <w:r w:rsidR="00E636D9">
        <w:t>,</w:t>
      </w:r>
      <w:r w:rsidR="00BB2246">
        <w:t xml:space="preserve"> </w:t>
      </w:r>
      <w:r>
        <w:t xml:space="preserve">we </w:t>
      </w:r>
      <w:r w:rsidR="00BB2246">
        <w:t>continue</w:t>
      </w:r>
      <w:r w:rsidR="00B86C55">
        <w:t xml:space="preserve"> </w:t>
      </w:r>
      <w:r w:rsidR="00E636D9">
        <w:t xml:space="preserve">to focus on </w:t>
      </w:r>
      <w:r w:rsidR="00B86C55">
        <w:t xml:space="preserve">a resurgence of </w:t>
      </w:r>
      <w:r>
        <w:t xml:space="preserve">our </w:t>
      </w:r>
      <w:r w:rsidR="006F1CFC">
        <w:t>V</w:t>
      </w:r>
      <w:r>
        <w:t>ascular Association back to the time</w:t>
      </w:r>
      <w:r w:rsidR="00BB2246">
        <w:t>s</w:t>
      </w:r>
      <w:r w:rsidR="006F1CFC">
        <w:t xml:space="preserve"> </w:t>
      </w:r>
      <w:r>
        <w:t xml:space="preserve">of prior </w:t>
      </w:r>
      <w:r w:rsidR="00B86C55">
        <w:t>years</w:t>
      </w:r>
      <w:r>
        <w:t>.</w:t>
      </w:r>
      <w:r w:rsidR="00AF04CA">
        <w:t xml:space="preserve">  We had a phenomenal meeting in Whistler, Canada in 2020, no meeting in 2021, and </w:t>
      </w:r>
      <w:r w:rsidR="006F5F79">
        <w:t xml:space="preserve">smaller </w:t>
      </w:r>
      <w:r w:rsidR="008C20BE">
        <w:t>yet</w:t>
      </w:r>
      <w:r w:rsidR="006F5F79">
        <w:t xml:space="preserve"> </w:t>
      </w:r>
      <w:r w:rsidR="00E506FA">
        <w:t>lively</w:t>
      </w:r>
      <w:r w:rsidR="006F5F79">
        <w:t xml:space="preserve"> meeting</w:t>
      </w:r>
      <w:r w:rsidR="00403B31">
        <w:t>s</w:t>
      </w:r>
      <w:r w:rsidR="00AF04CA">
        <w:t xml:space="preserve"> in Austria</w:t>
      </w:r>
      <w:r w:rsidR="006F5F79">
        <w:t xml:space="preserve"> in March of 2022</w:t>
      </w:r>
      <w:r w:rsidR="00403B31">
        <w:t xml:space="preserve"> and 2023</w:t>
      </w:r>
      <w:r w:rsidR="00474FD4">
        <w:t xml:space="preserve"> </w:t>
      </w:r>
      <w:r w:rsidR="006F1CFC">
        <w:t>(</w:t>
      </w:r>
      <w:r w:rsidR="00403B31">
        <w:t>with growth in participation between years</w:t>
      </w:r>
      <w:r w:rsidR="006F1CFC">
        <w:t>)</w:t>
      </w:r>
      <w:r w:rsidR="00711DD7">
        <w:t>.</w:t>
      </w:r>
    </w:p>
    <w:p w14:paraId="6FD504B8" w14:textId="77777777" w:rsidR="006F5F79" w:rsidRDefault="006F5F79"/>
    <w:p w14:paraId="70147013" w14:textId="1462069F" w:rsidR="00DD455A" w:rsidRDefault="00D94E3C">
      <w:r>
        <w:t xml:space="preserve">In </w:t>
      </w:r>
      <w:r w:rsidR="00E636D9">
        <w:t xml:space="preserve">2024, </w:t>
      </w:r>
      <w:r w:rsidR="00403B31">
        <w:t xml:space="preserve">Peter </w:t>
      </w:r>
      <w:proofErr w:type="spellStart"/>
      <w:r w:rsidR="00403B31">
        <w:t>Mondek</w:t>
      </w:r>
      <w:proofErr w:type="spellEnd"/>
      <w:r w:rsidR="00DD455A">
        <w:t xml:space="preserve"> will serve as our </w:t>
      </w:r>
      <w:r w:rsidR="002F528F">
        <w:t>P</w:t>
      </w:r>
      <w:r w:rsidR="00DD455A">
        <w:t>resident</w:t>
      </w:r>
      <w:r w:rsidR="00E636D9">
        <w:t xml:space="preserve">, and </w:t>
      </w:r>
      <w:r w:rsidR="006F1CFC">
        <w:t xml:space="preserve">Hans </w:t>
      </w:r>
      <w:proofErr w:type="spellStart"/>
      <w:r w:rsidR="006F1CFC">
        <w:t>Coveliers</w:t>
      </w:r>
      <w:proofErr w:type="spellEnd"/>
      <w:r w:rsidR="00E636D9">
        <w:t xml:space="preserve"> will be at the helm as local organizer</w:t>
      </w:r>
      <w:r w:rsidR="006F1CFC">
        <w:t xml:space="preserve">.  Hans </w:t>
      </w:r>
      <w:r w:rsidR="00301FF7">
        <w:t xml:space="preserve">has </w:t>
      </w:r>
      <w:r w:rsidR="00E636D9">
        <w:t xml:space="preserve">already </w:t>
      </w:r>
      <w:r w:rsidR="00301FF7">
        <w:t>done a</w:t>
      </w:r>
      <w:r w:rsidR="00D91F32">
        <w:t xml:space="preserve"> laborious and</w:t>
      </w:r>
      <w:r w:rsidR="00301FF7">
        <w:t xml:space="preserve"> outstanding job </w:t>
      </w:r>
      <w:r w:rsidR="00DD455A">
        <w:t xml:space="preserve">preparing </w:t>
      </w:r>
      <w:r w:rsidR="006F1CFC">
        <w:t>fo</w:t>
      </w:r>
      <w:r w:rsidR="00E636D9">
        <w:t>r</w:t>
      </w:r>
      <w:r>
        <w:t xml:space="preserve"> this meeting.  </w:t>
      </w:r>
    </w:p>
    <w:p w14:paraId="5B1C7732" w14:textId="77777777" w:rsidR="00DD455A" w:rsidRDefault="00DD455A"/>
    <w:p w14:paraId="6E15A163" w14:textId="268CCA47" w:rsidR="00DD455A" w:rsidRDefault="00DD455A">
      <w:r>
        <w:t>We have two main goals</w:t>
      </w:r>
      <w:r w:rsidR="00B30487">
        <w:t xml:space="preserve"> for</w:t>
      </w:r>
      <w:r w:rsidR="006F1CFC">
        <w:t xml:space="preserve"> </w:t>
      </w:r>
      <w:r w:rsidR="00B30487">
        <w:t>AIVS</w:t>
      </w:r>
      <w:r w:rsidR="006F1CFC">
        <w:t xml:space="preserve"> now and</w:t>
      </w:r>
      <w:r w:rsidR="00D94E3C">
        <w:t xml:space="preserve"> in the future</w:t>
      </w:r>
      <w:r w:rsidR="006F1CFC">
        <w:t xml:space="preserve"> </w:t>
      </w:r>
      <w:r w:rsidR="007B51F0">
        <w:t>—accessibility and affordabilit</w:t>
      </w:r>
      <w:r w:rsidR="006F1CFC">
        <w:t>y.   We must continue to encourage</w:t>
      </w:r>
      <w:r w:rsidR="009D68D2">
        <w:t xml:space="preserve"> </w:t>
      </w:r>
      <w:r w:rsidR="007B51F0">
        <w:t>younger delegates</w:t>
      </w:r>
      <w:r w:rsidR="001B477A">
        <w:t>, trainees,</w:t>
      </w:r>
      <w:r w:rsidR="007B51F0">
        <w:t xml:space="preserve"> and their families to attend</w:t>
      </w:r>
      <w:r w:rsidR="00D94E3C">
        <w:t>!</w:t>
      </w:r>
      <w:r>
        <w:t xml:space="preserve"> </w:t>
      </w:r>
      <w:r w:rsidR="001B477A">
        <w:t xml:space="preserve">The Finlandia prize will be </w:t>
      </w:r>
      <w:r w:rsidR="001B477A" w:rsidRPr="001B477A">
        <w:t>awarded (</w:t>
      </w:r>
      <w:r w:rsidR="001B477A" w:rsidRPr="001B477A">
        <w:t>€</w:t>
      </w:r>
      <w:r w:rsidR="001B477A" w:rsidRPr="001B477A">
        <w:rPr>
          <w:spacing w:val="-3"/>
        </w:rPr>
        <w:t xml:space="preserve"> </w:t>
      </w:r>
      <w:r w:rsidR="001B477A" w:rsidRPr="001B477A">
        <w:rPr>
          <w:spacing w:val="-3"/>
        </w:rPr>
        <w:t>500)</w:t>
      </w:r>
      <w:r w:rsidR="001B477A">
        <w:t xml:space="preserve"> to the best paper given by a trainee that has not won in the past.  </w:t>
      </w:r>
      <w:r w:rsidR="002A1D79">
        <w:t xml:space="preserve">While considering </w:t>
      </w:r>
      <w:r w:rsidR="001B477A">
        <w:t>these features</w:t>
      </w:r>
      <w:r>
        <w:t xml:space="preserve">, finding </w:t>
      </w:r>
      <w:r w:rsidR="00A15478">
        <w:t xml:space="preserve">suitable </w:t>
      </w:r>
      <w:r w:rsidR="009E2F79">
        <w:t>venues</w:t>
      </w:r>
      <w:r>
        <w:t xml:space="preserve"> </w:t>
      </w:r>
      <w:r w:rsidR="006F1CFC">
        <w:t xml:space="preserve">for ’24 has been somewhat </w:t>
      </w:r>
      <w:r>
        <w:t>challenging</w:t>
      </w:r>
      <w:r w:rsidR="00E636D9">
        <w:t>, but a</w:t>
      </w:r>
      <w:r w:rsidR="00566BD0">
        <w:t>s you will see below</w:t>
      </w:r>
      <w:r w:rsidR="00D94E3C">
        <w:t>, we are quite happy with the chalet Hans has selected for us</w:t>
      </w:r>
      <w:r w:rsidR="00566BD0">
        <w:t xml:space="preserve">.  </w:t>
      </w:r>
      <w:r w:rsidR="00A15478">
        <w:t xml:space="preserve">Remember, </w:t>
      </w:r>
      <w:r w:rsidR="00591DA0">
        <w:t>prices</w:t>
      </w:r>
      <w:r w:rsidR="00D94E3C">
        <w:t xml:space="preserve"> </w:t>
      </w:r>
      <w:r w:rsidR="00A15478">
        <w:t>i</w:t>
      </w:r>
      <w:r w:rsidR="00566BD0">
        <w:t>nc</w:t>
      </w:r>
      <w:r w:rsidR="003F6143">
        <w:t xml:space="preserve">lude accommodations plus our </w:t>
      </w:r>
      <w:r w:rsidR="00566BD0">
        <w:t xml:space="preserve">meeting room, </w:t>
      </w:r>
      <w:r w:rsidR="00E636D9">
        <w:t>a</w:t>
      </w:r>
      <w:r w:rsidR="00566BD0">
        <w:t xml:space="preserve">udio-video services, daily tea, </w:t>
      </w:r>
      <w:r w:rsidR="00A810DB">
        <w:t xml:space="preserve">enhanced wine quality with dinners, </w:t>
      </w:r>
      <w:r w:rsidR="00566BD0">
        <w:t xml:space="preserve">and an AIVS garment (as usual).  We </w:t>
      </w:r>
      <w:r w:rsidR="00A15478">
        <w:t>are planning</w:t>
      </w:r>
      <w:r w:rsidR="00566BD0">
        <w:t xml:space="preserve"> for some open bar cocktail hours, and an </w:t>
      </w:r>
      <w:r w:rsidR="00E636D9">
        <w:t>up- mountain</w:t>
      </w:r>
      <w:r w:rsidR="00566BD0">
        <w:t xml:space="preserve"> social event (funds permitting).</w:t>
      </w:r>
    </w:p>
    <w:p w14:paraId="4EDD4634" w14:textId="77777777" w:rsidR="00DD455A" w:rsidRDefault="00DD455A"/>
    <w:p w14:paraId="19DB20D2" w14:textId="5D12796C" w:rsidR="00DD455A" w:rsidRDefault="00591DA0">
      <w:r w:rsidRPr="00591DA0">
        <w:rPr>
          <w:sz w:val="28"/>
          <w:szCs w:val="28"/>
        </w:rPr>
        <w:t xml:space="preserve">AIVS 2024, </w:t>
      </w:r>
      <w:r w:rsidRPr="00A549B1">
        <w:t>09 March – 16 March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will be </w:t>
      </w:r>
      <w:r w:rsidR="00DD455A">
        <w:t xml:space="preserve">at </w:t>
      </w:r>
      <w:hyperlink r:id="rId4" w:history="1">
        <w:r w:rsidR="00403B31" w:rsidRPr="00BE3895">
          <w:rPr>
            <w:rStyle w:val="Hyperlink"/>
            <w:b/>
            <w:sz w:val="29"/>
          </w:rPr>
          <w:t xml:space="preserve">Chalet Du Lys in </w:t>
        </w:r>
        <w:proofErr w:type="spellStart"/>
        <w:r w:rsidR="00403B31" w:rsidRPr="00BE3895">
          <w:rPr>
            <w:rStyle w:val="Hyperlink"/>
            <w:b/>
            <w:spacing w:val="1"/>
            <w:sz w:val="29"/>
          </w:rPr>
          <w:t>Gressoney</w:t>
        </w:r>
        <w:proofErr w:type="spellEnd"/>
        <w:r w:rsidR="00403B31" w:rsidRPr="00BE3895">
          <w:rPr>
            <w:rStyle w:val="Hyperlink"/>
            <w:b/>
            <w:spacing w:val="1"/>
            <w:sz w:val="29"/>
          </w:rPr>
          <w:t>-La-</w:t>
        </w:r>
        <w:proofErr w:type="spellStart"/>
        <w:r w:rsidR="00403B31" w:rsidRPr="00BE3895">
          <w:rPr>
            <w:rStyle w:val="Hyperlink"/>
            <w:b/>
            <w:spacing w:val="1"/>
            <w:sz w:val="29"/>
          </w:rPr>
          <w:t>Trinite</w:t>
        </w:r>
        <w:proofErr w:type="spellEnd"/>
      </w:hyperlink>
      <w:r w:rsidR="00403B31">
        <w:t xml:space="preserve">  </w:t>
      </w:r>
      <w:r w:rsidR="008F01C9">
        <w:t xml:space="preserve">in </w:t>
      </w:r>
      <w:r w:rsidR="00DD455A">
        <w:t xml:space="preserve">the </w:t>
      </w:r>
      <w:r w:rsidR="008F01C9">
        <w:t>northern</w:t>
      </w:r>
      <w:r w:rsidR="00AF04CA">
        <w:t xml:space="preserve"> </w:t>
      </w:r>
      <w:r w:rsidR="00DD455A">
        <w:t>region of</w:t>
      </w:r>
      <w:r w:rsidR="008F01C9">
        <w:t xml:space="preserve"> Italy (across the mountains from Zermatt).</w:t>
      </w:r>
      <w:r w:rsidR="00DD455A">
        <w:t xml:space="preserve">  </w:t>
      </w:r>
      <w:r w:rsidR="008F01C9">
        <w:t>The Chalet is</w:t>
      </w:r>
      <w:r w:rsidR="00BB060E">
        <w:t xml:space="preserve"> </w:t>
      </w:r>
      <w:r w:rsidR="00423BEE">
        <w:t xml:space="preserve">situated </w:t>
      </w:r>
      <w:r w:rsidR="008F01C9">
        <w:t xml:space="preserve">at 1635 m for a high likelihood of being </w:t>
      </w:r>
      <w:r w:rsidR="004662A0">
        <w:t>snow</w:t>
      </w:r>
      <w:r>
        <w:t>-</w:t>
      </w:r>
      <w:r w:rsidR="004662A0">
        <w:t>safe</w:t>
      </w:r>
      <w:r w:rsidR="008F01C9">
        <w:t xml:space="preserve"> especially in the early part of March</w:t>
      </w:r>
      <w:r w:rsidR="004662A0">
        <w:t>.</w:t>
      </w:r>
    </w:p>
    <w:p w14:paraId="453BA038" w14:textId="77777777" w:rsidR="004662A0" w:rsidRDefault="004662A0"/>
    <w:p w14:paraId="2A0EE65D" w14:textId="339495FD" w:rsidR="004662A0" w:rsidRDefault="004662A0">
      <w:r w:rsidRPr="00591DA0">
        <w:rPr>
          <w:sz w:val="28"/>
          <w:szCs w:val="28"/>
        </w:rPr>
        <w:t>BOOK SOON</w:t>
      </w:r>
      <w:r w:rsidR="00A15478" w:rsidRPr="00591DA0">
        <w:rPr>
          <w:sz w:val="28"/>
          <w:szCs w:val="28"/>
        </w:rPr>
        <w:t>!</w:t>
      </w:r>
      <w:r w:rsidR="00A15478">
        <w:t xml:space="preserve">  We </w:t>
      </w:r>
      <w:r>
        <w:t xml:space="preserve">are somewhat limited </w:t>
      </w:r>
      <w:r w:rsidR="00A15478">
        <w:t xml:space="preserve">with the </w:t>
      </w:r>
      <w:r>
        <w:t>number of rooms at the main hote</w:t>
      </w:r>
      <w:r w:rsidR="00591DA0">
        <w:t>l and need to consider overflow accommodations</w:t>
      </w:r>
      <w:r>
        <w:t>.</w:t>
      </w:r>
      <w:r w:rsidR="00591DA0">
        <w:t xml:space="preserve">  Available to us at the Chalet Du Lys are:</w:t>
      </w:r>
    </w:p>
    <w:p w14:paraId="12FD303B" w14:textId="77777777" w:rsidR="004662A0" w:rsidRDefault="004662A0"/>
    <w:p w14:paraId="4AE480DE" w14:textId="0205BF3C" w:rsidR="004662A0" w:rsidRDefault="004662A0">
      <w:r>
        <w:t>18 Classic doubles (36 people)</w:t>
      </w:r>
      <w:r w:rsidR="00A15478">
        <w:t xml:space="preserve"> </w:t>
      </w:r>
    </w:p>
    <w:p w14:paraId="15BB56B8" w14:textId="2ADD2A80" w:rsidR="004662A0" w:rsidRDefault="004662A0">
      <w:r>
        <w:t>8 Premium doubles (16 people)</w:t>
      </w:r>
    </w:p>
    <w:p w14:paraId="7B38F86D" w14:textId="0E650578" w:rsidR="004662A0" w:rsidRDefault="004662A0">
      <w:r>
        <w:t>2 Junior suites for 3 guests (6 people)</w:t>
      </w:r>
    </w:p>
    <w:p w14:paraId="20FFFAE7" w14:textId="31631F93" w:rsidR="004662A0" w:rsidRDefault="004662A0">
      <w:r>
        <w:t>1 Suite (2 people)</w:t>
      </w:r>
    </w:p>
    <w:p w14:paraId="377CCB9D" w14:textId="6ADA5F9A" w:rsidR="004662A0" w:rsidRDefault="004662A0">
      <w:r>
        <w:t>5 lodge doubles for 4 guests (20 people)</w:t>
      </w:r>
    </w:p>
    <w:p w14:paraId="7959BDE0" w14:textId="77777777" w:rsidR="004662A0" w:rsidRDefault="004662A0"/>
    <w:p w14:paraId="6C02DA95" w14:textId="37939F4E" w:rsidR="004662A0" w:rsidRPr="00D13B51" w:rsidRDefault="004662A0">
      <w:pPr>
        <w:rPr>
          <w:color w:val="000000" w:themeColor="text1"/>
        </w:rPr>
      </w:pPr>
      <w:r>
        <w:t>If we have overflow, we</w:t>
      </w:r>
      <w:r w:rsidR="00A15478">
        <w:t xml:space="preserve"> are </w:t>
      </w:r>
      <w:r w:rsidR="00D94E3C">
        <w:t>considering rooms</w:t>
      </w:r>
      <w:r w:rsidR="00591DA0">
        <w:t xml:space="preserve"> at</w:t>
      </w:r>
      <w:r w:rsidR="00711DD7">
        <w:t xml:space="preserve"> a </w:t>
      </w:r>
      <w:r w:rsidR="00D94E3C">
        <w:t>near</w:t>
      </w:r>
      <w:r>
        <w:t xml:space="preserve">by </w:t>
      </w:r>
      <w:r w:rsidR="00711DD7">
        <w:t xml:space="preserve">hotel </w:t>
      </w:r>
      <w:r>
        <w:t>with breakfast only, and Chalet Du Lys will be able to sell us dinner for those outside</w:t>
      </w:r>
      <w:r w:rsidRPr="004662A0">
        <w:rPr>
          <w:color w:val="FF0000"/>
        </w:rPr>
        <w:t xml:space="preserve"> </w:t>
      </w:r>
      <w:r w:rsidR="00D13B51" w:rsidRPr="00D13B51">
        <w:rPr>
          <w:color w:val="000000" w:themeColor="text1"/>
        </w:rPr>
        <w:t xml:space="preserve">at a reasonable </w:t>
      </w:r>
      <w:proofErr w:type="gramStart"/>
      <w:r w:rsidR="00D13B51" w:rsidRPr="00D13B51">
        <w:rPr>
          <w:color w:val="000000" w:themeColor="text1"/>
        </w:rPr>
        <w:t>rate</w:t>
      </w:r>
      <w:proofErr w:type="gramEnd"/>
    </w:p>
    <w:p w14:paraId="4B7EFADF" w14:textId="77777777" w:rsidR="004662A0" w:rsidRDefault="004662A0"/>
    <w:p w14:paraId="3335DC3F" w14:textId="1AF92A37" w:rsidR="004662A0" w:rsidRPr="004662A0" w:rsidRDefault="004662A0">
      <w:pPr>
        <w:rPr>
          <w:b/>
          <w:bCs/>
        </w:rPr>
      </w:pPr>
      <w:r w:rsidRPr="004662A0">
        <w:rPr>
          <w:b/>
          <w:bCs/>
        </w:rPr>
        <w:t>Cancellation is permitted until 8 weeks prior to congress (see below).</w:t>
      </w:r>
    </w:p>
    <w:p w14:paraId="10E2F59F" w14:textId="77777777" w:rsidR="00591DA0" w:rsidRDefault="00591DA0"/>
    <w:p w14:paraId="17105D4C" w14:textId="77777777" w:rsidR="00D13B51" w:rsidRDefault="00D13B51">
      <w:pPr>
        <w:rPr>
          <w:b/>
          <w:bCs/>
        </w:rPr>
      </w:pPr>
    </w:p>
    <w:p w14:paraId="1B8868F9" w14:textId="77777777" w:rsidR="00D13B51" w:rsidRDefault="00D13B51">
      <w:pPr>
        <w:rPr>
          <w:b/>
          <w:bCs/>
        </w:rPr>
      </w:pPr>
    </w:p>
    <w:p w14:paraId="5849EC79" w14:textId="77777777" w:rsidR="00D13B51" w:rsidRDefault="00D13B51">
      <w:pPr>
        <w:rPr>
          <w:b/>
          <w:bCs/>
        </w:rPr>
      </w:pPr>
    </w:p>
    <w:p w14:paraId="07A46268" w14:textId="77777777" w:rsidR="00D13B51" w:rsidRDefault="00D13B51">
      <w:pPr>
        <w:rPr>
          <w:b/>
          <w:bCs/>
        </w:rPr>
      </w:pPr>
    </w:p>
    <w:p w14:paraId="445E7BD5" w14:textId="2701B5B3" w:rsidR="007A4AD1" w:rsidRDefault="006D350E">
      <w:r w:rsidRPr="002F74D2">
        <w:rPr>
          <w:b/>
          <w:bCs/>
        </w:rPr>
        <w:lastRenderedPageBreak/>
        <w:t>PROPOSED PRICING</w:t>
      </w:r>
      <w:r>
        <w:t xml:space="preserve"> (based on 80 attendees—National Reps, </w:t>
      </w:r>
      <w:r w:rsidR="00591DA0">
        <w:t>d</w:t>
      </w:r>
      <w:r>
        <w:t>elegates, trainees, and accompanying guests)</w:t>
      </w:r>
      <w:r w:rsidR="00591DA0">
        <w:t>:</w:t>
      </w:r>
    </w:p>
    <w:p w14:paraId="3AE7B1B9" w14:textId="77777777" w:rsidR="000E792F" w:rsidRDefault="000E792F"/>
    <w:p w14:paraId="25BF1F4E" w14:textId="2733209C" w:rsidR="000E792F" w:rsidRDefault="000E792F" w:rsidP="000E792F">
      <w:pPr>
        <w:rPr>
          <w:b/>
          <w:bCs/>
        </w:rPr>
      </w:pPr>
    </w:p>
    <w:p w14:paraId="50AB890D" w14:textId="77777777" w:rsidR="000E792F" w:rsidRDefault="000E792F" w:rsidP="000E792F">
      <w:pPr>
        <w:pStyle w:val="BodyText"/>
        <w:rPr>
          <w:rFonts w:ascii="Times New Roman"/>
          <w:sz w:val="20"/>
        </w:rPr>
      </w:pPr>
    </w:p>
    <w:p w14:paraId="5FB59681" w14:textId="77777777" w:rsidR="000E792F" w:rsidRDefault="000E792F" w:rsidP="000E792F">
      <w:pPr>
        <w:pStyle w:val="BodyText"/>
        <w:spacing w:before="11"/>
        <w:rPr>
          <w:rFonts w:ascii="Times New Roman"/>
          <w:sz w:val="27"/>
        </w:rPr>
      </w:pPr>
    </w:p>
    <w:p w14:paraId="79D7A578" w14:textId="77777777" w:rsidR="004662A0" w:rsidRDefault="004662A0" w:rsidP="000E792F">
      <w:pPr>
        <w:pStyle w:val="BodyText"/>
        <w:spacing w:before="11"/>
        <w:rPr>
          <w:rFonts w:ascii="Times New Roman"/>
          <w:sz w:val="27"/>
        </w:rPr>
      </w:pPr>
    </w:p>
    <w:p w14:paraId="15415A35" w14:textId="77777777" w:rsidR="004662A0" w:rsidRDefault="004662A0" w:rsidP="000E792F">
      <w:pPr>
        <w:pStyle w:val="BodyText"/>
        <w:spacing w:before="11"/>
        <w:rPr>
          <w:b/>
          <w:bCs/>
        </w:rPr>
      </w:pPr>
    </w:p>
    <w:p w14:paraId="3CC68F7B" w14:textId="4DD46475" w:rsidR="004662A0" w:rsidRDefault="004662A0" w:rsidP="000E792F">
      <w:pPr>
        <w:pStyle w:val="BodyText"/>
        <w:spacing w:before="11"/>
        <w:rPr>
          <w:rFonts w:ascii="Times New Roman"/>
          <w:sz w:val="27"/>
        </w:rPr>
      </w:pPr>
      <w:r w:rsidRPr="00FB6414">
        <w:rPr>
          <w:b/>
          <w:bCs/>
        </w:rPr>
        <w:t>COSTS OF REGISTRATION AND ACCOM</w:t>
      </w:r>
      <w:r w:rsidR="00BC34B5">
        <w:rPr>
          <w:b/>
          <w:bCs/>
        </w:rPr>
        <w:t>M</w:t>
      </w:r>
      <w:r w:rsidRPr="00FB6414">
        <w:rPr>
          <w:b/>
          <w:bCs/>
        </w:rPr>
        <w:t>ODATION</w:t>
      </w:r>
      <w:r>
        <w:rPr>
          <w:b/>
          <w:bCs/>
        </w:rPr>
        <w:t xml:space="preserve"> AT </w:t>
      </w:r>
      <w:r>
        <w:rPr>
          <w:b/>
          <w:sz w:val="29"/>
        </w:rPr>
        <w:t>Chalet Du Lys</w:t>
      </w:r>
      <w:r w:rsidRPr="00FB6414">
        <w:rPr>
          <w:b/>
          <w:bCs/>
        </w:rPr>
        <w:t xml:space="preserve"> - - paid by </w:t>
      </w:r>
      <w:r>
        <w:rPr>
          <w:b/>
          <w:bCs/>
        </w:rPr>
        <w:t>attendees</w:t>
      </w:r>
    </w:p>
    <w:p w14:paraId="088B22F7" w14:textId="77777777" w:rsidR="004662A0" w:rsidRDefault="004662A0" w:rsidP="000E792F">
      <w:pPr>
        <w:pStyle w:val="BodyText"/>
        <w:spacing w:before="11"/>
        <w:rPr>
          <w:rFonts w:ascii="Times New Roman"/>
          <w:sz w:val="27"/>
        </w:rPr>
      </w:pPr>
    </w:p>
    <w:tbl>
      <w:tblPr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9"/>
        <w:gridCol w:w="4627"/>
      </w:tblGrid>
      <w:tr w:rsidR="000E792F" w14:paraId="21CE40CC" w14:textId="77777777" w:rsidTr="007C4A42">
        <w:trPr>
          <w:trHeight w:val="246"/>
        </w:trPr>
        <w:tc>
          <w:tcPr>
            <w:tcW w:w="5189" w:type="dxa"/>
            <w:shd w:val="clear" w:color="auto" w:fill="BDBDBD"/>
          </w:tcPr>
          <w:p w14:paraId="545BCA73" w14:textId="77777777" w:rsidR="000E792F" w:rsidRDefault="000E792F" w:rsidP="007C4A42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pacing w:val="-2"/>
                <w:sz w:val="20"/>
              </w:rPr>
              <w:t>Registration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4627" w:type="dxa"/>
          </w:tcPr>
          <w:p w14:paraId="607273B8" w14:textId="77777777" w:rsidR="000E792F" w:rsidRDefault="000E792F" w:rsidP="007C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792F" w14:paraId="25FCC981" w14:textId="77777777" w:rsidTr="007C4A42">
        <w:trPr>
          <w:trHeight w:val="246"/>
        </w:trPr>
        <w:tc>
          <w:tcPr>
            <w:tcW w:w="5189" w:type="dxa"/>
          </w:tcPr>
          <w:p w14:paraId="00989B9E" w14:textId="77777777" w:rsidR="000E792F" w:rsidRDefault="000E792F" w:rsidP="007C4A42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pacing w:val="-2"/>
                <w:sz w:val="20"/>
              </w:rPr>
              <w:t>Registration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</w:tc>
        <w:tc>
          <w:tcPr>
            <w:tcW w:w="4627" w:type="dxa"/>
          </w:tcPr>
          <w:p w14:paraId="7996B724" w14:textId="77777777" w:rsidR="000E792F" w:rsidRDefault="000E792F" w:rsidP="007C4A42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 w:rsidRPr="009950BE">
              <w:rPr>
                <w:spacing w:val="-4"/>
                <w:sz w:val="20"/>
              </w:rPr>
              <w:t>€5</w:t>
            </w:r>
            <w:r>
              <w:rPr>
                <w:spacing w:val="-4"/>
                <w:sz w:val="20"/>
              </w:rPr>
              <w:t>50</w:t>
            </w:r>
          </w:p>
        </w:tc>
      </w:tr>
      <w:tr w:rsidR="000E792F" w14:paraId="38B0BC6B" w14:textId="77777777" w:rsidTr="007C4A42">
        <w:trPr>
          <w:trHeight w:val="246"/>
        </w:trPr>
        <w:tc>
          <w:tcPr>
            <w:tcW w:w="5189" w:type="dxa"/>
          </w:tcPr>
          <w:p w14:paraId="6DCB2EC1" w14:textId="77777777" w:rsidR="000E792F" w:rsidRDefault="000E792F" w:rsidP="007C4A42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Accompanying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</w:tc>
        <w:tc>
          <w:tcPr>
            <w:tcW w:w="4627" w:type="dxa"/>
          </w:tcPr>
          <w:p w14:paraId="26CD9A9A" w14:textId="77777777" w:rsidR="000E792F" w:rsidRDefault="000E792F" w:rsidP="007C4A42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pacing w:val="-4"/>
                <w:sz w:val="20"/>
              </w:rPr>
              <w:t>€150</w:t>
            </w:r>
          </w:p>
        </w:tc>
      </w:tr>
      <w:tr w:rsidR="000E792F" w14:paraId="6A6DC2E5" w14:textId="77777777" w:rsidTr="007C4A42">
        <w:trPr>
          <w:trHeight w:val="246"/>
        </w:trPr>
        <w:tc>
          <w:tcPr>
            <w:tcW w:w="5189" w:type="dxa"/>
            <w:tcBorders>
              <w:bottom w:val="single" w:sz="4" w:space="0" w:color="000000"/>
            </w:tcBorders>
          </w:tcPr>
          <w:p w14:paraId="6F3930BB" w14:textId="77777777" w:rsidR="000E792F" w:rsidRDefault="000E792F" w:rsidP="007C4A42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12-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627" w:type="dxa"/>
            <w:tcBorders>
              <w:bottom w:val="single" w:sz="4" w:space="0" w:color="000000"/>
            </w:tcBorders>
          </w:tcPr>
          <w:p w14:paraId="000F6A4D" w14:textId="77777777" w:rsidR="000E792F" w:rsidRDefault="000E792F" w:rsidP="007C4A42">
            <w:pPr>
              <w:pStyle w:val="TableParagraph"/>
              <w:spacing w:line="227" w:lineRule="exact"/>
              <w:ind w:left="42"/>
              <w:rPr>
                <w:sz w:val="20"/>
              </w:rPr>
            </w:pPr>
            <w:r>
              <w:rPr>
                <w:spacing w:val="-4"/>
                <w:sz w:val="20"/>
              </w:rPr>
              <w:t>€100</w:t>
            </w:r>
          </w:p>
        </w:tc>
      </w:tr>
      <w:tr w:rsidR="000E792F" w14:paraId="716E62A2" w14:textId="77777777" w:rsidTr="007C4A42">
        <w:trPr>
          <w:trHeight w:val="27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AA81" w14:textId="77777777" w:rsidR="000E792F" w:rsidRDefault="000E792F" w:rsidP="007C4A42"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D9C6" w14:textId="77777777" w:rsidR="000E792F" w:rsidRDefault="000E792F" w:rsidP="007C4A42"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Free</w:t>
            </w:r>
          </w:p>
        </w:tc>
      </w:tr>
      <w:tr w:rsidR="000E792F" w14:paraId="2AEDAE9C" w14:textId="77777777" w:rsidTr="007C4A42">
        <w:trPr>
          <w:trHeight w:val="234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DBA9" w14:textId="77777777" w:rsidR="000E792F" w:rsidRDefault="000E792F" w:rsidP="007C4A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B125" w14:textId="77777777" w:rsidR="000E792F" w:rsidRDefault="000E792F" w:rsidP="007C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506C29" w14:textId="77777777" w:rsidR="000E792F" w:rsidRDefault="000E792F" w:rsidP="000E792F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9"/>
        <w:gridCol w:w="4627"/>
      </w:tblGrid>
      <w:tr w:rsidR="000E792F" w14:paraId="37549A66" w14:textId="77777777" w:rsidTr="007C4A42">
        <w:trPr>
          <w:trHeight w:val="246"/>
        </w:trPr>
        <w:tc>
          <w:tcPr>
            <w:tcW w:w="5189" w:type="dxa"/>
            <w:shd w:val="clear" w:color="auto" w:fill="BDBDBD"/>
          </w:tcPr>
          <w:p w14:paraId="57526AC3" w14:textId="77777777" w:rsidR="000E792F" w:rsidRDefault="000E792F" w:rsidP="007C4A42">
            <w:pPr>
              <w:pStyle w:val="TableParagraph"/>
              <w:spacing w:line="226" w:lineRule="exact"/>
              <w:ind w:left="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Accommodation</w:t>
            </w:r>
          </w:p>
        </w:tc>
        <w:tc>
          <w:tcPr>
            <w:tcW w:w="4627" w:type="dxa"/>
          </w:tcPr>
          <w:p w14:paraId="0FD69D13" w14:textId="77777777" w:rsidR="000E792F" w:rsidRDefault="000E792F" w:rsidP="007C4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792F" w14:paraId="0773EC15" w14:textId="77777777" w:rsidTr="007C4A42">
        <w:trPr>
          <w:trHeight w:val="246"/>
        </w:trPr>
        <w:tc>
          <w:tcPr>
            <w:tcW w:w="5189" w:type="dxa"/>
          </w:tcPr>
          <w:p w14:paraId="43B4133F" w14:textId="77777777" w:rsidR="000E792F" w:rsidRDefault="000E792F" w:rsidP="007C4A42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Classic double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room 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 xml:space="preserve"> or double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nights</w:t>
            </w:r>
          </w:p>
        </w:tc>
        <w:tc>
          <w:tcPr>
            <w:tcW w:w="4627" w:type="dxa"/>
          </w:tcPr>
          <w:p w14:paraId="6E5329B5" w14:textId="77777777" w:rsidR="000E792F" w:rsidRDefault="000E792F" w:rsidP="007C4A42">
            <w:pPr>
              <w:pStyle w:val="TableParagraph"/>
              <w:spacing w:line="226" w:lineRule="exact"/>
              <w:ind w:right="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€2400</w:t>
            </w:r>
          </w:p>
        </w:tc>
      </w:tr>
      <w:tr w:rsidR="000E792F" w14:paraId="588E22F5" w14:textId="77777777" w:rsidTr="007C4A42">
        <w:trPr>
          <w:trHeight w:val="246"/>
        </w:trPr>
        <w:tc>
          <w:tcPr>
            <w:tcW w:w="5189" w:type="dxa"/>
          </w:tcPr>
          <w:p w14:paraId="0534A7B1" w14:textId="77777777" w:rsidR="000E792F" w:rsidRDefault="000E792F" w:rsidP="007C4A42">
            <w:pPr>
              <w:pStyle w:val="TableParagraph"/>
              <w:spacing w:line="226" w:lineRule="exact"/>
              <w:ind w:left="45"/>
              <w:rPr>
                <w:sz w:val="20"/>
              </w:rPr>
            </w:pPr>
            <w:r>
              <w:rPr>
                <w:sz w:val="20"/>
              </w:rPr>
              <w:t>Premium room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double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nights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adults</w:t>
            </w:r>
          </w:p>
        </w:tc>
        <w:tc>
          <w:tcPr>
            <w:tcW w:w="4627" w:type="dxa"/>
          </w:tcPr>
          <w:p w14:paraId="5011DE68" w14:textId="77777777" w:rsidR="000E792F" w:rsidRDefault="000E792F" w:rsidP="007C4A42">
            <w:pPr>
              <w:pStyle w:val="TableParagraph"/>
              <w:spacing w:line="226" w:lineRule="exact"/>
              <w:ind w:right="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€2700</w:t>
            </w:r>
          </w:p>
        </w:tc>
      </w:tr>
      <w:tr w:rsidR="000E792F" w14:paraId="22F4A3CD" w14:textId="77777777" w:rsidTr="007C4A42">
        <w:trPr>
          <w:trHeight w:val="246"/>
        </w:trPr>
        <w:tc>
          <w:tcPr>
            <w:tcW w:w="5189" w:type="dxa"/>
          </w:tcPr>
          <w:p w14:paraId="5FDFEF69" w14:textId="77777777" w:rsidR="000E792F" w:rsidRPr="00127D47" w:rsidRDefault="000E792F" w:rsidP="007C4A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(Junior) Suite as a double /triple</w:t>
            </w:r>
          </w:p>
        </w:tc>
        <w:tc>
          <w:tcPr>
            <w:tcW w:w="4627" w:type="dxa"/>
          </w:tcPr>
          <w:p w14:paraId="2CF08A41" w14:textId="77777777" w:rsidR="000E792F" w:rsidRPr="00127D47" w:rsidRDefault="000E792F" w:rsidP="007C4A4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</w:t>
            </w:r>
            <w:r w:rsidRPr="00127D4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2950/€ 3650</w:t>
            </w:r>
          </w:p>
        </w:tc>
      </w:tr>
      <w:tr w:rsidR="000E792F" w14:paraId="433E7803" w14:textId="77777777" w:rsidTr="007C4A42">
        <w:trPr>
          <w:trHeight w:val="1316"/>
        </w:trPr>
        <w:tc>
          <w:tcPr>
            <w:tcW w:w="5189" w:type="dxa"/>
          </w:tcPr>
          <w:p w14:paraId="1E3CAE31" w14:textId="77777777" w:rsidR="000E792F" w:rsidRPr="00DA3CF1" w:rsidRDefault="000E792F" w:rsidP="007C4A4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A3CF1">
              <w:rPr>
                <w:rFonts w:asciiTheme="minorHAnsi" w:hAnsiTheme="minorHAnsi" w:cstheme="minorHAnsi"/>
                <w:sz w:val="20"/>
              </w:rPr>
              <w:t xml:space="preserve">Lodge 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(sleeps max 4)</w:t>
            </w:r>
          </w:p>
        </w:tc>
        <w:tc>
          <w:tcPr>
            <w:tcW w:w="4627" w:type="dxa"/>
          </w:tcPr>
          <w:p w14:paraId="18F3428E" w14:textId="77777777" w:rsidR="000E792F" w:rsidRDefault="000E792F" w:rsidP="007C4A42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2400</w:t>
            </w:r>
          </w:p>
          <w:p w14:paraId="474CF044" w14:textId="6B6DB033" w:rsidR="000E792F" w:rsidRDefault="000E792F" w:rsidP="007C4A42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Child 13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-18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1020 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nights</w:t>
            </w:r>
          </w:p>
          <w:p w14:paraId="6DAA40C2" w14:textId="77777777" w:rsidR="000E792F" w:rsidRDefault="000E792F" w:rsidP="007C4A42">
            <w:pPr>
              <w:pStyle w:val="TableParagraph"/>
              <w:spacing w:before="22"/>
              <w:ind w:left="45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840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nights</w:t>
            </w:r>
          </w:p>
          <w:p w14:paraId="37834D6F" w14:textId="77777777" w:rsidR="000E792F" w:rsidRDefault="000E792F" w:rsidP="007C4A42">
            <w:pPr>
              <w:pStyle w:val="TableParagraph"/>
              <w:spacing w:before="15" w:line="254" w:lineRule="auto"/>
              <w:ind w:left="45" w:right="780" w:hanging="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nights Children under 3 €20 for the COT.</w:t>
            </w:r>
          </w:p>
        </w:tc>
      </w:tr>
    </w:tbl>
    <w:p w14:paraId="5841000B" w14:textId="77777777" w:rsidR="000E792F" w:rsidRDefault="000E792F"/>
    <w:p w14:paraId="64D3C662" w14:textId="77777777" w:rsidR="0071176D" w:rsidRDefault="0071176D"/>
    <w:tbl>
      <w:tblPr>
        <w:tblW w:w="9830" w:type="dxa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3"/>
        <w:gridCol w:w="4627"/>
      </w:tblGrid>
      <w:tr w:rsidR="0071176D" w14:paraId="785EB4D9" w14:textId="77777777" w:rsidTr="00E51FFF">
        <w:trPr>
          <w:trHeight w:val="537"/>
        </w:trPr>
        <w:tc>
          <w:tcPr>
            <w:tcW w:w="5203" w:type="dxa"/>
          </w:tcPr>
          <w:p w14:paraId="00D12A44" w14:textId="77777777" w:rsidR="0071176D" w:rsidRDefault="0071176D" w:rsidP="007C4A42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14:paraId="734F2B7F" w14:textId="77777777" w:rsidR="0071176D" w:rsidRDefault="0071176D" w:rsidP="007C4A42">
            <w:pPr>
              <w:pStyle w:val="TableParagraph"/>
              <w:spacing w:line="23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Bank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transfer</w:t>
            </w:r>
          </w:p>
        </w:tc>
        <w:tc>
          <w:tcPr>
            <w:tcW w:w="4627" w:type="dxa"/>
            <w:shd w:val="clear" w:color="auto" w:fill="FF0000"/>
          </w:tcPr>
          <w:p w14:paraId="3F449B34" w14:textId="77777777" w:rsidR="0071176D" w:rsidRDefault="0071176D" w:rsidP="007C4A42">
            <w:pPr>
              <w:pStyle w:val="TableParagraph"/>
              <w:spacing w:before="13"/>
              <w:ind w:left="164" w:right="164"/>
              <w:jc w:val="center"/>
              <w:rPr>
                <w:sz w:val="20"/>
              </w:rPr>
            </w:pPr>
            <w:r>
              <w:rPr>
                <w:color w:val="FFFF00"/>
                <w:sz w:val="20"/>
              </w:rPr>
              <w:t>Please</w:t>
            </w:r>
            <w:r>
              <w:rPr>
                <w:color w:val="FFFF00"/>
                <w:spacing w:val="-11"/>
                <w:sz w:val="20"/>
              </w:rPr>
              <w:t xml:space="preserve"> </w:t>
            </w:r>
            <w:r>
              <w:rPr>
                <w:color w:val="FFFF00"/>
                <w:sz w:val="20"/>
              </w:rPr>
              <w:t>ensure</w:t>
            </w:r>
            <w:r>
              <w:rPr>
                <w:color w:val="FFFF00"/>
                <w:spacing w:val="-7"/>
                <w:sz w:val="20"/>
              </w:rPr>
              <w:t xml:space="preserve"> </w:t>
            </w:r>
            <w:r>
              <w:rPr>
                <w:color w:val="FFFF00"/>
                <w:sz w:val="20"/>
              </w:rPr>
              <w:t>that</w:t>
            </w:r>
            <w:r>
              <w:rPr>
                <w:color w:val="FFFF00"/>
                <w:spacing w:val="-7"/>
                <w:sz w:val="20"/>
              </w:rPr>
              <w:t xml:space="preserve"> </w:t>
            </w:r>
            <w:r>
              <w:rPr>
                <w:color w:val="FFFF00"/>
                <w:sz w:val="20"/>
              </w:rPr>
              <w:t>the</w:t>
            </w:r>
            <w:r>
              <w:rPr>
                <w:color w:val="FFFF00"/>
                <w:spacing w:val="-10"/>
                <w:sz w:val="20"/>
              </w:rPr>
              <w:t xml:space="preserve"> </w:t>
            </w:r>
            <w:r>
              <w:rPr>
                <w:color w:val="FFFF00"/>
                <w:sz w:val="20"/>
              </w:rPr>
              <w:t>payment</w:t>
            </w:r>
            <w:r>
              <w:rPr>
                <w:color w:val="FFFF00"/>
                <w:spacing w:val="-7"/>
                <w:sz w:val="20"/>
              </w:rPr>
              <w:t xml:space="preserve"> </w:t>
            </w:r>
            <w:r>
              <w:rPr>
                <w:color w:val="FFFF00"/>
                <w:sz w:val="20"/>
              </w:rPr>
              <w:t>made</w:t>
            </w:r>
            <w:r>
              <w:rPr>
                <w:color w:val="FFFF00"/>
                <w:spacing w:val="-10"/>
                <w:sz w:val="20"/>
              </w:rPr>
              <w:t xml:space="preserve"> </w:t>
            </w:r>
            <w:r>
              <w:rPr>
                <w:color w:val="FFFF00"/>
                <w:sz w:val="20"/>
              </w:rPr>
              <w:t>has</w:t>
            </w:r>
            <w:r>
              <w:rPr>
                <w:color w:val="FFFF00"/>
                <w:spacing w:val="-5"/>
                <w:sz w:val="20"/>
              </w:rPr>
              <w:t xml:space="preserve"> </w:t>
            </w:r>
            <w:r>
              <w:rPr>
                <w:color w:val="FFFF00"/>
                <w:sz w:val="20"/>
              </w:rPr>
              <w:t>your</w:t>
            </w:r>
            <w:r>
              <w:rPr>
                <w:color w:val="FFFF00"/>
                <w:spacing w:val="-10"/>
                <w:sz w:val="20"/>
              </w:rPr>
              <w:t xml:space="preserve"> </w:t>
            </w:r>
            <w:proofErr w:type="gramStart"/>
            <w:r>
              <w:rPr>
                <w:color w:val="FFFF00"/>
                <w:spacing w:val="-4"/>
                <w:sz w:val="20"/>
              </w:rPr>
              <w:t>name</w:t>
            </w:r>
            <w:proofErr w:type="gramEnd"/>
          </w:p>
          <w:p w14:paraId="4602E6D8" w14:textId="77777777" w:rsidR="0071176D" w:rsidRDefault="0071176D" w:rsidP="007C4A42">
            <w:pPr>
              <w:pStyle w:val="TableParagraph"/>
              <w:spacing w:before="23" w:line="238" w:lineRule="exact"/>
              <w:ind w:left="163" w:right="164"/>
              <w:jc w:val="center"/>
              <w:rPr>
                <w:sz w:val="20"/>
              </w:rPr>
            </w:pPr>
            <w:r>
              <w:rPr>
                <w:color w:val="FFFF00"/>
                <w:sz w:val="20"/>
              </w:rPr>
              <w:t>on</w:t>
            </w:r>
            <w:r>
              <w:rPr>
                <w:color w:val="FFFF00"/>
                <w:spacing w:val="-4"/>
                <w:sz w:val="20"/>
              </w:rPr>
              <w:t xml:space="preserve"> </w:t>
            </w:r>
            <w:r>
              <w:rPr>
                <w:color w:val="FFFF00"/>
                <w:sz w:val="20"/>
              </w:rPr>
              <w:t>it and</w:t>
            </w:r>
            <w:r>
              <w:rPr>
                <w:color w:val="FFFF00"/>
                <w:spacing w:val="-3"/>
                <w:sz w:val="20"/>
              </w:rPr>
              <w:t xml:space="preserve"> </w:t>
            </w:r>
            <w:r>
              <w:rPr>
                <w:color w:val="FFFF00"/>
                <w:sz w:val="20"/>
              </w:rPr>
              <w:t>AIVS</w:t>
            </w:r>
            <w:r>
              <w:rPr>
                <w:color w:val="FFFF00"/>
                <w:spacing w:val="-4"/>
                <w:sz w:val="20"/>
              </w:rPr>
              <w:t xml:space="preserve"> </w:t>
            </w:r>
            <w:r>
              <w:rPr>
                <w:color w:val="FFFF00"/>
                <w:sz w:val="20"/>
              </w:rPr>
              <w:t>2024 as</w:t>
            </w:r>
            <w:r>
              <w:rPr>
                <w:color w:val="FFFF00"/>
                <w:spacing w:val="-3"/>
                <w:sz w:val="20"/>
              </w:rPr>
              <w:t xml:space="preserve"> </w:t>
            </w:r>
            <w:r>
              <w:rPr>
                <w:color w:val="FFFF00"/>
                <w:spacing w:val="-2"/>
                <w:sz w:val="20"/>
              </w:rPr>
              <w:t>details</w:t>
            </w:r>
          </w:p>
        </w:tc>
      </w:tr>
      <w:tr w:rsidR="0071176D" w14:paraId="619FB3C4" w14:textId="77777777" w:rsidTr="00E51FFF">
        <w:trPr>
          <w:trHeight w:val="354"/>
        </w:trPr>
        <w:tc>
          <w:tcPr>
            <w:tcW w:w="5203" w:type="dxa"/>
          </w:tcPr>
          <w:p w14:paraId="644CD481" w14:textId="77777777" w:rsidR="0071176D" w:rsidRDefault="0071176D" w:rsidP="007C4A42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Hans </w:t>
            </w:r>
            <w:proofErr w:type="spellStart"/>
            <w:r>
              <w:rPr>
                <w:spacing w:val="-2"/>
                <w:sz w:val="20"/>
              </w:rPr>
              <w:t>Coveliers</w:t>
            </w:r>
            <w:proofErr w:type="spellEnd"/>
          </w:p>
        </w:tc>
        <w:tc>
          <w:tcPr>
            <w:tcW w:w="4627" w:type="dxa"/>
          </w:tcPr>
          <w:p w14:paraId="72813373" w14:textId="77777777" w:rsidR="0071176D" w:rsidRDefault="0071176D" w:rsidP="007C4A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76D" w14:paraId="5448819B" w14:textId="77777777" w:rsidTr="00E51FFF">
        <w:trPr>
          <w:trHeight w:val="292"/>
        </w:trPr>
        <w:tc>
          <w:tcPr>
            <w:tcW w:w="5203" w:type="dxa"/>
          </w:tcPr>
          <w:p w14:paraId="46C0631C" w14:textId="77777777" w:rsidR="0071176D" w:rsidRDefault="0071176D" w:rsidP="007C4A42">
            <w:pPr>
              <w:pStyle w:val="TableParagraph"/>
              <w:spacing w:before="16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ING Bank N.V.</w:t>
            </w:r>
          </w:p>
          <w:p w14:paraId="5DA6FB24" w14:textId="77777777" w:rsidR="0071176D" w:rsidRDefault="0071176D" w:rsidP="007C4A42">
            <w:pPr>
              <w:pStyle w:val="TableParagraph"/>
              <w:spacing w:before="16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Foreign Operations</w:t>
            </w:r>
          </w:p>
          <w:p w14:paraId="69FD8957" w14:textId="77777777" w:rsidR="0071176D" w:rsidRDefault="0071176D" w:rsidP="007C4A42">
            <w:pPr>
              <w:pStyle w:val="TableParagraph"/>
              <w:spacing w:before="16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PO Box 1800</w:t>
            </w:r>
          </w:p>
          <w:p w14:paraId="3E8AB2B6" w14:textId="77777777" w:rsidR="0071176D" w:rsidRDefault="0071176D" w:rsidP="007C4A42">
            <w:pPr>
              <w:pStyle w:val="TableParagraph"/>
              <w:spacing w:before="16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1000 BV Amsterdam</w:t>
            </w:r>
          </w:p>
          <w:p w14:paraId="69F6BD5E" w14:textId="77777777" w:rsidR="0071176D" w:rsidRDefault="0071176D" w:rsidP="007C4A42">
            <w:pPr>
              <w:pStyle w:val="TableParagraph"/>
              <w:spacing w:before="16"/>
              <w:ind w:left="50"/>
              <w:rPr>
                <w:sz w:val="20"/>
              </w:rPr>
            </w:pPr>
          </w:p>
        </w:tc>
        <w:tc>
          <w:tcPr>
            <w:tcW w:w="4627" w:type="dxa"/>
          </w:tcPr>
          <w:p w14:paraId="39CBA367" w14:textId="77777777" w:rsidR="0071176D" w:rsidRDefault="0071176D" w:rsidP="007C4A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76D" w14:paraId="298EF09E" w14:textId="77777777" w:rsidTr="00E51FFF">
        <w:trPr>
          <w:trHeight w:val="259"/>
        </w:trPr>
        <w:tc>
          <w:tcPr>
            <w:tcW w:w="5203" w:type="dxa"/>
          </w:tcPr>
          <w:p w14:paraId="7CA0F351" w14:textId="77777777" w:rsidR="0071176D" w:rsidRDefault="0071176D" w:rsidP="007C4A42"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r>
              <w:rPr>
                <w:sz w:val="20"/>
              </w:rPr>
              <w:t>IBAN: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NL08 INGB 0666 0287 45</w:t>
            </w:r>
          </w:p>
        </w:tc>
        <w:tc>
          <w:tcPr>
            <w:tcW w:w="4627" w:type="dxa"/>
          </w:tcPr>
          <w:p w14:paraId="45A36CBA" w14:textId="77777777" w:rsidR="0071176D" w:rsidRDefault="0071176D" w:rsidP="007C4A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76D" w14:paraId="342901C0" w14:textId="77777777" w:rsidTr="00E51FFF">
        <w:trPr>
          <w:trHeight w:val="223"/>
        </w:trPr>
        <w:tc>
          <w:tcPr>
            <w:tcW w:w="5203" w:type="dxa"/>
          </w:tcPr>
          <w:p w14:paraId="6BB19717" w14:textId="77777777" w:rsidR="0071176D" w:rsidRDefault="0071176D" w:rsidP="007C4A42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BIC: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INGBNL2A</w:t>
            </w:r>
          </w:p>
        </w:tc>
        <w:tc>
          <w:tcPr>
            <w:tcW w:w="4627" w:type="dxa"/>
          </w:tcPr>
          <w:p w14:paraId="16FE4851" w14:textId="77777777" w:rsidR="0071176D" w:rsidRDefault="0071176D" w:rsidP="007C4A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B79B64" w14:textId="77777777" w:rsidR="0071176D" w:rsidRDefault="0071176D"/>
    <w:p w14:paraId="0193EF96" w14:textId="77777777" w:rsidR="00E51FFF" w:rsidRPr="00D532B3" w:rsidRDefault="00E51FFF" w:rsidP="00E51FFF">
      <w:pPr>
        <w:rPr>
          <w:rFonts w:cstheme="minorHAnsi"/>
          <w:b/>
          <w:bCs/>
        </w:rPr>
      </w:pPr>
      <w:r w:rsidRPr="00D532B3">
        <w:rPr>
          <w:rFonts w:cstheme="minorHAnsi"/>
          <w:b/>
          <w:bCs/>
        </w:rPr>
        <w:t>Cancellation will be permitted until 8 weeks (13-JAN) prior to congress with full refund.</w:t>
      </w:r>
    </w:p>
    <w:p w14:paraId="75523AFD" w14:textId="77777777" w:rsidR="00E51FFF" w:rsidRDefault="00E51FFF"/>
    <w:p w14:paraId="686B637E" w14:textId="235B016B" w:rsidR="00E51FFF" w:rsidRDefault="00E51FFF">
      <w:r>
        <w:t xml:space="preserve">After registration and bank transfer, please send email to notify us to expect registration and transfer.  Email address is:  </w:t>
      </w:r>
      <w:hyperlink r:id="rId5" w:history="1">
        <w:r w:rsidRPr="00E51FFF">
          <w:rPr>
            <w:rStyle w:val="Hyperlink"/>
          </w:rPr>
          <w:t>aivs2024@gmail.com</w:t>
        </w:r>
      </w:hyperlink>
    </w:p>
    <w:p w14:paraId="18820B4E" w14:textId="77777777" w:rsidR="0048772F" w:rsidRDefault="0048772F"/>
    <w:p w14:paraId="659713EF" w14:textId="77777777" w:rsidR="0048772F" w:rsidRDefault="0048772F" w:rsidP="0048772F">
      <w:pPr>
        <w:pStyle w:val="Heading1"/>
        <w:spacing w:before="35"/>
        <w:ind w:right="981"/>
      </w:pPr>
      <w:r w:rsidRPr="007C3F2A">
        <w:rPr>
          <w:color w:val="000000"/>
          <w:highlight w:val="green"/>
          <w:shd w:val="clear" w:color="auto" w:fill="00FF00"/>
        </w:rPr>
        <w:lastRenderedPageBreak/>
        <w:t>Please</w:t>
      </w:r>
      <w:r w:rsidRPr="007C3F2A">
        <w:rPr>
          <w:color w:val="000000"/>
          <w:spacing w:val="-3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note</w:t>
      </w:r>
      <w:r w:rsidRPr="007C3F2A">
        <w:rPr>
          <w:color w:val="000000"/>
          <w:spacing w:val="-3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-</w:t>
      </w:r>
      <w:r w:rsidRPr="007C3F2A">
        <w:rPr>
          <w:color w:val="000000"/>
          <w:spacing w:val="40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Ski Passes</w:t>
      </w:r>
      <w:r w:rsidRPr="007C3F2A">
        <w:rPr>
          <w:color w:val="000000"/>
          <w:spacing w:val="-3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have to</w:t>
      </w:r>
      <w:r w:rsidRPr="007C3F2A">
        <w:rPr>
          <w:color w:val="000000"/>
          <w:spacing w:val="-2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be bought</w:t>
      </w:r>
      <w:r w:rsidRPr="007C3F2A">
        <w:rPr>
          <w:color w:val="000000"/>
          <w:spacing w:val="-3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separately</w:t>
      </w:r>
      <w:r w:rsidRPr="007C3F2A">
        <w:rPr>
          <w:color w:val="000000"/>
          <w:spacing w:val="40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and</w:t>
      </w:r>
      <w:r w:rsidRPr="007C3F2A">
        <w:rPr>
          <w:color w:val="000000"/>
          <w:spacing w:val="-3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can</w:t>
      </w:r>
      <w:r w:rsidRPr="007C3F2A">
        <w:rPr>
          <w:color w:val="000000"/>
          <w:spacing w:val="-3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also</w:t>
      </w:r>
      <w:r w:rsidRPr="007C3F2A">
        <w:rPr>
          <w:color w:val="000000"/>
          <w:spacing w:val="-2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be bought</w:t>
      </w:r>
      <w:r w:rsidRPr="007C3F2A">
        <w:rPr>
          <w:color w:val="000000"/>
          <w:spacing w:val="-3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at</w:t>
      </w:r>
      <w:r w:rsidRPr="007C3F2A">
        <w:rPr>
          <w:color w:val="000000"/>
          <w:spacing w:val="-1"/>
          <w:highlight w:val="green"/>
          <w:shd w:val="clear" w:color="auto" w:fill="00FF00"/>
        </w:rPr>
        <w:t xml:space="preserve"> </w:t>
      </w:r>
      <w:r w:rsidRPr="007C3F2A">
        <w:rPr>
          <w:color w:val="000000"/>
          <w:highlight w:val="green"/>
          <w:shd w:val="clear" w:color="auto" w:fill="00FF00"/>
        </w:rPr>
        <w:t>the ski</w:t>
      </w:r>
      <w:r w:rsidRPr="007C3F2A">
        <w:rPr>
          <w:color w:val="000000"/>
          <w:spacing w:val="-2"/>
          <w:highlight w:val="green"/>
          <w:shd w:val="clear" w:color="auto" w:fill="00FF00"/>
        </w:rPr>
        <w:t xml:space="preserve"> </w:t>
      </w:r>
      <w:proofErr w:type="gramStart"/>
      <w:r w:rsidRPr="007C3F2A">
        <w:rPr>
          <w:color w:val="000000"/>
          <w:highlight w:val="green"/>
          <w:shd w:val="clear" w:color="auto" w:fill="00FF00"/>
        </w:rPr>
        <w:t>rental</w:t>
      </w:r>
      <w:r w:rsidRPr="007C3F2A">
        <w:rPr>
          <w:color w:val="000000"/>
          <w:spacing w:val="-2"/>
          <w:highlight w:val="green"/>
          <w:shd w:val="clear" w:color="auto" w:fill="00FF00"/>
        </w:rPr>
        <w:t xml:space="preserve"> </w:t>
      </w:r>
      <w:r w:rsidRPr="007C3F2A">
        <w:rPr>
          <w:color w:val="000000"/>
          <w:spacing w:val="-2"/>
          <w:highlight w:val="green"/>
        </w:rPr>
        <w:t xml:space="preserve"> </w:t>
      </w:r>
      <w:r w:rsidRPr="007C3F2A">
        <w:rPr>
          <w:color w:val="000000"/>
          <w:spacing w:val="-4"/>
          <w:highlight w:val="green"/>
          <w:shd w:val="clear" w:color="auto" w:fill="00FF00"/>
        </w:rPr>
        <w:t>shop</w:t>
      </w:r>
      <w:proofErr w:type="gramEnd"/>
    </w:p>
    <w:p w14:paraId="06C5994F" w14:textId="77777777" w:rsidR="0048772F" w:rsidRDefault="0048772F"/>
    <w:p w14:paraId="21D2B23D" w14:textId="77777777" w:rsidR="000E792F" w:rsidRDefault="000E792F"/>
    <w:p w14:paraId="023CE499" w14:textId="77777777" w:rsidR="00C43FF0" w:rsidRDefault="00C43FF0">
      <w:pPr>
        <w:rPr>
          <w:rFonts w:cstheme="minorHAnsi"/>
        </w:rPr>
      </w:pPr>
    </w:p>
    <w:p w14:paraId="1FF621DF" w14:textId="77777777" w:rsidR="00E51FFF" w:rsidRDefault="00E51FFF" w:rsidP="00732980">
      <w:pPr>
        <w:rPr>
          <w:rFonts w:eastAsia="Times New Roman" w:cstheme="minorHAnsi"/>
          <w:b/>
          <w:bCs/>
          <w:color w:val="202124"/>
          <w:shd w:val="clear" w:color="auto" w:fill="FFFFFF"/>
        </w:rPr>
      </w:pPr>
    </w:p>
    <w:p w14:paraId="4EB02C64" w14:textId="3D05BB7B" w:rsidR="00732980" w:rsidRDefault="00732980" w:rsidP="00732980">
      <w:pPr>
        <w:rPr>
          <w:rFonts w:eastAsia="Times New Roman" w:cstheme="minorHAnsi"/>
          <w:b/>
          <w:bCs/>
          <w:color w:val="202124"/>
          <w:shd w:val="clear" w:color="auto" w:fill="FFFFFF"/>
        </w:rPr>
      </w:pPr>
      <w:r w:rsidRPr="00732980">
        <w:rPr>
          <w:rFonts w:eastAsia="Times New Roman" w:cstheme="minorHAnsi"/>
          <w:b/>
          <w:bCs/>
          <w:color w:val="202124"/>
          <w:shd w:val="clear" w:color="auto" w:fill="FFFFFF"/>
        </w:rPr>
        <w:t>GROUND TRANSPORTATION FROM SALZBURG</w:t>
      </w:r>
    </w:p>
    <w:p w14:paraId="7C89ABED" w14:textId="33D9DF4A" w:rsidR="002F74D2" w:rsidRDefault="002F74D2" w:rsidP="00732980">
      <w:pPr>
        <w:rPr>
          <w:rFonts w:eastAsia="Times New Roman" w:cstheme="minorHAnsi"/>
          <w:b/>
          <w:bCs/>
          <w:color w:val="202124"/>
          <w:shd w:val="clear" w:color="auto" w:fill="FFFFFF"/>
        </w:rPr>
      </w:pPr>
      <w:r>
        <w:rPr>
          <w:rFonts w:eastAsia="Times New Roman" w:cstheme="minorHAnsi"/>
          <w:b/>
          <w:bCs/>
          <w:color w:val="202124"/>
          <w:shd w:val="clear" w:color="auto" w:fill="FFFFFF"/>
        </w:rPr>
        <w:t>By Auto:</w:t>
      </w:r>
    </w:p>
    <w:p w14:paraId="394FF7C1" w14:textId="77777777" w:rsidR="00C9087D" w:rsidRDefault="00C9087D" w:rsidP="00732980">
      <w:pPr>
        <w:rPr>
          <w:rFonts w:eastAsia="Times New Roman" w:cstheme="minorHAnsi"/>
          <w:b/>
          <w:bCs/>
          <w:color w:val="202124"/>
          <w:shd w:val="clear" w:color="auto" w:fill="FFFFFF"/>
        </w:rPr>
      </w:pPr>
    </w:p>
    <w:p w14:paraId="7E3E8821" w14:textId="2B8958FA" w:rsidR="00C9087D" w:rsidRDefault="00C9087D" w:rsidP="00732980">
      <w:pPr>
        <w:rPr>
          <w:rFonts w:ascii="Open Sans" w:hAnsi="Open Sans" w:cs="Open Sans"/>
          <w:color w:val="383838"/>
          <w:shd w:val="clear" w:color="auto" w:fill="FFFFFF"/>
        </w:rPr>
      </w:pPr>
      <w:r>
        <w:rPr>
          <w:rFonts w:ascii="Open Sans" w:hAnsi="Open Sans" w:cs="Open Sans"/>
          <w:color w:val="383838"/>
          <w:shd w:val="clear" w:color="auto" w:fill="FFFFFF"/>
        </w:rPr>
        <w:t>Highway </w:t>
      </w:r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A5</w:t>
      </w:r>
      <w:r>
        <w:rPr>
          <w:rFonts w:ascii="Open Sans" w:hAnsi="Open Sans" w:cs="Open Sans"/>
          <w:color w:val="383838"/>
          <w:shd w:val="clear" w:color="auto" w:fill="FFFFFF"/>
        </w:rPr>
        <w:t> and exit in </w:t>
      </w:r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Pont Saint Martin</w:t>
      </w:r>
      <w:r>
        <w:rPr>
          <w:rFonts w:ascii="Open Sans" w:hAnsi="Open Sans" w:cs="Open Sans"/>
          <w:color w:val="383838"/>
          <w:shd w:val="clear" w:color="auto" w:fill="FFFFFF"/>
        </w:rPr>
        <w:t>, follow indications to the valley of </w:t>
      </w:r>
      <w:proofErr w:type="spellStart"/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Gressoney</w:t>
      </w:r>
      <w:proofErr w:type="spellEnd"/>
      <w:r>
        <w:rPr>
          <w:rFonts w:ascii="Open Sans" w:hAnsi="Open Sans" w:cs="Open Sans"/>
          <w:color w:val="383838"/>
          <w:shd w:val="clear" w:color="auto" w:fill="FFFFFF"/>
        </w:rPr>
        <w:t xml:space="preserve">. Once in </w:t>
      </w:r>
      <w:proofErr w:type="spellStart"/>
      <w:r>
        <w:rPr>
          <w:rFonts w:ascii="Open Sans" w:hAnsi="Open Sans" w:cs="Open Sans"/>
          <w:color w:val="383838"/>
          <w:shd w:val="clear" w:color="auto" w:fill="FFFFFF"/>
        </w:rPr>
        <w:t>Gressoney</w:t>
      </w:r>
      <w:proofErr w:type="spellEnd"/>
      <w:r>
        <w:rPr>
          <w:rFonts w:ascii="Open Sans" w:hAnsi="Open Sans" w:cs="Open Sans"/>
          <w:color w:val="383838"/>
          <w:shd w:val="clear" w:color="auto" w:fill="FFFFFF"/>
        </w:rPr>
        <w:t xml:space="preserve"> go always straight up </w:t>
      </w:r>
      <w:proofErr w:type="spellStart"/>
      <w:r>
        <w:rPr>
          <w:rFonts w:ascii="Open Sans" w:hAnsi="Open Sans" w:cs="Open Sans"/>
          <w:color w:val="383838"/>
          <w:shd w:val="clear" w:color="auto" w:fill="FFFFFF"/>
        </w:rPr>
        <w:t>untill</w:t>
      </w:r>
      <w:proofErr w:type="spellEnd"/>
      <w:r>
        <w:rPr>
          <w:rFonts w:ascii="Open Sans" w:hAnsi="Open Sans" w:cs="Open Sans"/>
          <w:color w:val="383838"/>
          <w:shd w:val="clear" w:color="auto" w:fill="FFFFFF"/>
        </w:rPr>
        <w:t xml:space="preserve"> you reach the village of </w:t>
      </w:r>
      <w:proofErr w:type="spellStart"/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Staffal</w:t>
      </w:r>
      <w:proofErr w:type="spellEnd"/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 xml:space="preserve"> / </w:t>
      </w:r>
      <w:proofErr w:type="spellStart"/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Tschval</w:t>
      </w:r>
      <w:proofErr w:type="spellEnd"/>
      <w:r>
        <w:rPr>
          <w:rFonts w:ascii="Open Sans" w:hAnsi="Open Sans" w:cs="Open Sans"/>
          <w:color w:val="383838"/>
          <w:shd w:val="clear" w:color="auto" w:fill="FFFFFF"/>
        </w:rPr>
        <w:t> where </w:t>
      </w:r>
      <w:proofErr w:type="spellStart"/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MonterosaSki</w:t>
      </w:r>
      <w:proofErr w:type="spellEnd"/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 </w:t>
      </w:r>
      <w:r>
        <w:rPr>
          <w:rFonts w:ascii="Open Sans" w:hAnsi="Open Sans" w:cs="Open Sans"/>
          <w:color w:val="383838"/>
          <w:shd w:val="clear" w:color="auto" w:fill="FFFFFF"/>
        </w:rPr>
        <w:t>main lifts are. There on the same river side of the lifts you’ll find </w:t>
      </w:r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Chalet Du Lys</w:t>
      </w:r>
      <w:r>
        <w:rPr>
          <w:rFonts w:ascii="Open Sans" w:hAnsi="Open Sans" w:cs="Open Sans"/>
          <w:color w:val="383838"/>
          <w:shd w:val="clear" w:color="auto" w:fill="FFFFFF"/>
        </w:rPr>
        <w:t>.</w:t>
      </w:r>
    </w:p>
    <w:p w14:paraId="0E0EAD51" w14:textId="77777777" w:rsidR="00C9087D" w:rsidRDefault="00C9087D" w:rsidP="00732980">
      <w:pPr>
        <w:rPr>
          <w:rFonts w:ascii="Open Sans" w:hAnsi="Open Sans" w:cs="Open Sans"/>
          <w:color w:val="383838"/>
          <w:shd w:val="clear" w:color="auto" w:fill="FFFFFF"/>
        </w:rPr>
      </w:pPr>
    </w:p>
    <w:p w14:paraId="1241EB4C" w14:textId="2B00DF3F" w:rsidR="00C9087D" w:rsidRPr="00301FF7" w:rsidRDefault="00C9087D" w:rsidP="00301FF7">
      <w:pPr>
        <w:rPr>
          <w:rFonts w:ascii="Open Sans" w:hAnsi="Open Sans" w:cs="Open Sans"/>
          <w:b/>
          <w:bCs/>
          <w:color w:val="383838"/>
          <w:shd w:val="clear" w:color="auto" w:fill="FFFFFF"/>
        </w:rPr>
      </w:pPr>
      <w:r w:rsidRPr="00C9087D">
        <w:rPr>
          <w:rFonts w:ascii="Open Sans" w:hAnsi="Open Sans" w:cs="Open Sans"/>
          <w:b/>
          <w:bCs/>
          <w:color w:val="383838"/>
          <w:shd w:val="clear" w:color="auto" w:fill="FFFFFF"/>
        </w:rPr>
        <w:t>By Plane</w:t>
      </w:r>
      <w:r w:rsidR="00301FF7">
        <w:rPr>
          <w:rFonts w:ascii="Open Sans" w:hAnsi="Open Sans" w:cs="Open Sans"/>
          <w:b/>
          <w:bCs/>
          <w:color w:val="383838"/>
          <w:shd w:val="clear" w:color="auto" w:fill="FFFFFF"/>
        </w:rPr>
        <w:t>:</w:t>
      </w:r>
    </w:p>
    <w:p w14:paraId="05EC806E" w14:textId="77777777" w:rsidR="00C9087D" w:rsidRDefault="00C9087D" w:rsidP="00C9087D">
      <w:pPr>
        <w:pStyle w:val="NormalWeb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383838"/>
        </w:rPr>
      </w:pPr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Aeroporto di Torino (</w:t>
      </w:r>
      <w:proofErr w:type="spellStart"/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Caselle</w:t>
      </w:r>
      <w:proofErr w:type="spellEnd"/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)</w:t>
      </w:r>
      <w:r>
        <w:rPr>
          <w:rFonts w:ascii="Open Sans" w:hAnsi="Open Sans" w:cs="Open Sans"/>
          <w:color w:val="383838"/>
        </w:rPr>
        <w:br/>
        <w:t>106 km from the hotel (transfer time 1h30).</w:t>
      </w:r>
      <w:r>
        <w:rPr>
          <w:rFonts w:ascii="Open Sans" w:hAnsi="Open Sans" w:cs="Open Sans"/>
          <w:color w:val="383838"/>
        </w:rPr>
        <w:br/>
      </w:r>
      <w:hyperlink r:id="rId6" w:tgtFrame="_blank" w:history="1">
        <w:r>
          <w:rPr>
            <w:rStyle w:val="Hyperlink"/>
            <w:rFonts w:ascii="inherit" w:hAnsi="inherit" w:cs="Open Sans"/>
            <w:color w:val="A89F88"/>
            <w:bdr w:val="none" w:sz="0" w:space="0" w:color="auto" w:frame="1"/>
          </w:rPr>
          <w:t>Here</w:t>
        </w:r>
      </w:hyperlink>
      <w:r>
        <w:rPr>
          <w:rFonts w:ascii="Open Sans" w:hAnsi="Open Sans" w:cs="Open Sans"/>
          <w:color w:val="383838"/>
        </w:rPr>
        <w:t> Google Map</w:t>
      </w:r>
      <w:r>
        <w:rPr>
          <w:rFonts w:ascii="Open Sans" w:hAnsi="Open Sans" w:cs="Open Sans"/>
          <w:color w:val="383838"/>
        </w:rPr>
        <w:br/>
      </w:r>
      <w:hyperlink r:id="rId7" w:tgtFrame="_blank" w:history="1">
        <w:r>
          <w:rPr>
            <w:rStyle w:val="Hyperlink"/>
            <w:rFonts w:ascii="inherit" w:hAnsi="inherit" w:cs="Open Sans"/>
            <w:color w:val="A89F88"/>
            <w:bdr w:val="none" w:sz="0" w:space="0" w:color="auto" w:frame="1"/>
          </w:rPr>
          <w:t>https://www.aeroportoditorino.it/</w:t>
        </w:r>
      </w:hyperlink>
    </w:p>
    <w:p w14:paraId="5D07A9D1" w14:textId="77777777" w:rsidR="00C9087D" w:rsidRDefault="00C9087D" w:rsidP="00C9087D">
      <w:pPr>
        <w:pStyle w:val="NormalWeb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383838"/>
        </w:rPr>
      </w:pPr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Milano Malpensa</w:t>
      </w:r>
      <w:r>
        <w:rPr>
          <w:rFonts w:ascii="Open Sans" w:hAnsi="Open Sans" w:cs="Open Sans"/>
          <w:color w:val="383838"/>
        </w:rPr>
        <w:br/>
        <w:t>168 km far from the hotel (transfer time 2h).</w:t>
      </w:r>
      <w:r>
        <w:rPr>
          <w:rFonts w:ascii="Open Sans" w:hAnsi="Open Sans" w:cs="Open Sans"/>
          <w:color w:val="383838"/>
        </w:rPr>
        <w:br/>
      </w:r>
      <w:hyperlink r:id="rId8" w:tgtFrame="_blank" w:history="1">
        <w:r>
          <w:rPr>
            <w:rStyle w:val="Hyperlink"/>
            <w:rFonts w:ascii="inherit" w:hAnsi="inherit" w:cs="Open Sans"/>
            <w:color w:val="A89F88"/>
            <w:bdr w:val="none" w:sz="0" w:space="0" w:color="auto" w:frame="1"/>
          </w:rPr>
          <w:t>Here</w:t>
        </w:r>
      </w:hyperlink>
      <w:r>
        <w:rPr>
          <w:rFonts w:ascii="Open Sans" w:hAnsi="Open Sans" w:cs="Open Sans"/>
          <w:color w:val="383838"/>
        </w:rPr>
        <w:t> Google Map</w:t>
      </w:r>
      <w:r>
        <w:rPr>
          <w:rFonts w:ascii="Open Sans" w:hAnsi="Open Sans" w:cs="Open Sans"/>
          <w:color w:val="383838"/>
        </w:rPr>
        <w:br/>
        <w:t>Tel. SEA +39 02 74852200</w:t>
      </w:r>
      <w:r>
        <w:rPr>
          <w:rFonts w:ascii="Open Sans" w:hAnsi="Open Sans" w:cs="Open Sans"/>
          <w:color w:val="383838"/>
        </w:rPr>
        <w:br/>
      </w:r>
      <w:hyperlink r:id="rId9" w:tgtFrame="_blank" w:history="1">
        <w:r>
          <w:rPr>
            <w:rStyle w:val="Hyperlink"/>
            <w:rFonts w:ascii="inherit" w:hAnsi="inherit" w:cs="Open Sans"/>
            <w:color w:val="A89F88"/>
            <w:bdr w:val="none" w:sz="0" w:space="0" w:color="auto" w:frame="1"/>
          </w:rPr>
          <w:t>https://www.milanomalpensa-airport.com/</w:t>
        </w:r>
      </w:hyperlink>
    </w:p>
    <w:p w14:paraId="09DB2C2F" w14:textId="77777777" w:rsidR="00C9087D" w:rsidRPr="00C9087D" w:rsidRDefault="00C9087D" w:rsidP="00732980">
      <w:pPr>
        <w:rPr>
          <w:rFonts w:eastAsia="Times New Roman" w:cstheme="minorHAnsi"/>
          <w:b/>
          <w:bCs/>
          <w:color w:val="202124"/>
          <w:shd w:val="clear" w:color="auto" w:fill="FFFFFF"/>
        </w:rPr>
      </w:pPr>
    </w:p>
    <w:p w14:paraId="13A771D4" w14:textId="77777777" w:rsidR="00C9087D" w:rsidRDefault="002F74D2" w:rsidP="002F74D2">
      <w:pPr>
        <w:rPr>
          <w:rStyle w:val="Hyperlink"/>
          <w:rFonts w:ascii="Open Sans" w:hAnsi="Open Sans" w:cs="Open Sans"/>
          <w:color w:val="383838"/>
          <w:bdr w:val="none" w:sz="0" w:space="0" w:color="auto" w:frame="1"/>
        </w:rPr>
      </w:pPr>
      <w:r w:rsidRPr="009D42CE">
        <w:rPr>
          <w:rFonts w:eastAsia="Times New Roman" w:cstheme="minorHAnsi"/>
          <w:b/>
          <w:bCs/>
          <w:color w:val="202124"/>
          <w:shd w:val="clear" w:color="auto" w:fill="FFFFFF"/>
        </w:rPr>
        <w:t>By Train</w:t>
      </w:r>
      <w:r w:rsidR="00AF0242">
        <w:rPr>
          <w:rFonts w:eastAsia="Times New Roman" w:cstheme="minorHAnsi"/>
          <w:b/>
          <w:bCs/>
          <w:color w:val="202124"/>
          <w:shd w:val="clear" w:color="auto" w:fill="FFFFFF"/>
        </w:rPr>
        <w:t>:</w:t>
      </w:r>
      <w:r w:rsidR="00C9087D" w:rsidRPr="00C9087D">
        <w:rPr>
          <w:rStyle w:val="Hyperlink"/>
          <w:rFonts w:ascii="Open Sans" w:hAnsi="Open Sans" w:cs="Open Sans"/>
          <w:color w:val="383838"/>
          <w:bdr w:val="none" w:sz="0" w:space="0" w:color="auto" w:frame="1"/>
        </w:rPr>
        <w:t xml:space="preserve"> </w:t>
      </w:r>
    </w:p>
    <w:p w14:paraId="704F60B1" w14:textId="77777777" w:rsidR="00C9087D" w:rsidRDefault="00C9087D" w:rsidP="002F74D2">
      <w:pPr>
        <w:rPr>
          <w:rStyle w:val="Hyperlink"/>
          <w:rFonts w:ascii="Open Sans" w:hAnsi="Open Sans" w:cs="Open Sans"/>
          <w:color w:val="383838"/>
          <w:bdr w:val="none" w:sz="0" w:space="0" w:color="auto" w:frame="1"/>
        </w:rPr>
      </w:pPr>
    </w:p>
    <w:p w14:paraId="7E7FDBCD" w14:textId="77971EE6" w:rsidR="00942B3C" w:rsidRDefault="00C9087D" w:rsidP="002F74D2">
      <w:pPr>
        <w:rPr>
          <w:rFonts w:ascii="Open Sans" w:hAnsi="Open Sans" w:cs="Open Sans"/>
          <w:color w:val="383838"/>
          <w:shd w:val="clear" w:color="auto" w:fill="FFFFFF"/>
        </w:rPr>
      </w:pPr>
      <w:r>
        <w:rPr>
          <w:rStyle w:val="Strong"/>
          <w:rFonts w:ascii="Open Sans" w:hAnsi="Open Sans" w:cs="Open Sans"/>
          <w:color w:val="383838"/>
          <w:bdr w:val="none" w:sz="0" w:space="0" w:color="auto" w:frame="1"/>
        </w:rPr>
        <w:t>Pont Saint Martin – Railway Station</w:t>
      </w:r>
      <w:r>
        <w:rPr>
          <w:rFonts w:ascii="Open Sans" w:hAnsi="Open Sans" w:cs="Open Sans"/>
          <w:color w:val="383838"/>
          <w:shd w:val="clear" w:color="auto" w:fill="FFFFFF"/>
        </w:rPr>
        <w:t xml:space="preserve"> bus to </w:t>
      </w:r>
      <w:proofErr w:type="spellStart"/>
      <w:r>
        <w:rPr>
          <w:rFonts w:ascii="Open Sans" w:hAnsi="Open Sans" w:cs="Open Sans"/>
          <w:color w:val="383838"/>
          <w:shd w:val="clear" w:color="auto" w:fill="FFFFFF"/>
        </w:rPr>
        <w:t>Staffal</w:t>
      </w:r>
      <w:proofErr w:type="spellEnd"/>
      <w:r>
        <w:rPr>
          <w:rFonts w:ascii="Open Sans" w:hAnsi="Open Sans" w:cs="Open Sans"/>
          <w:color w:val="383838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Open Sans" w:hAnsi="Open Sans" w:cs="Open Sans"/>
            <w:color w:val="A89F88"/>
            <w:u w:val="none"/>
            <w:bdr w:val="none" w:sz="0" w:space="0" w:color="auto" w:frame="1"/>
          </w:rPr>
          <w:t>www.vitagroup.it</w:t>
        </w:r>
      </w:hyperlink>
      <w:r>
        <w:rPr>
          <w:rFonts w:ascii="Open Sans" w:hAnsi="Open Sans" w:cs="Open Sans"/>
          <w:color w:val="383838"/>
          <w:shd w:val="clear" w:color="auto" w:fill="FFFFFF"/>
        </w:rPr>
        <w:t>.</w:t>
      </w:r>
    </w:p>
    <w:p w14:paraId="7B89658C" w14:textId="61099FC6" w:rsidR="003F6143" w:rsidRDefault="003F6143" w:rsidP="002F74D2">
      <w:pPr>
        <w:rPr>
          <w:rFonts w:ascii="Open Sans" w:hAnsi="Open Sans" w:cs="Open Sans"/>
          <w:color w:val="383838"/>
          <w:shd w:val="clear" w:color="auto" w:fill="FFFFFF"/>
        </w:rPr>
      </w:pPr>
    </w:p>
    <w:p w14:paraId="494348C5" w14:textId="77777777" w:rsidR="003F6143" w:rsidRPr="00C9087D" w:rsidRDefault="003F6143" w:rsidP="002F74D2">
      <w:pPr>
        <w:rPr>
          <w:rFonts w:eastAsia="Times New Roman" w:cstheme="minorHAnsi"/>
          <w:b/>
          <w:bCs/>
          <w:color w:val="202124"/>
          <w:shd w:val="clear" w:color="auto" w:fill="FFFFFF"/>
        </w:rPr>
      </w:pPr>
    </w:p>
    <w:p w14:paraId="10BB886E" w14:textId="18211DFB" w:rsidR="00942B3C" w:rsidRPr="002F74D2" w:rsidRDefault="00942B3C" w:rsidP="002F74D2">
      <w:pPr>
        <w:rPr>
          <w:rFonts w:eastAsia="Times New Roman" w:cstheme="minorHAnsi"/>
        </w:rPr>
      </w:pPr>
      <w:r>
        <w:rPr>
          <w:rFonts w:eastAsia="Times New Roman" w:cstheme="minorHAnsi"/>
          <w:color w:val="202124"/>
          <w:shd w:val="clear" w:color="auto" w:fill="FFFFFF"/>
        </w:rPr>
        <w:t>There</w:t>
      </w:r>
      <w:r w:rsidR="003F6143">
        <w:rPr>
          <w:rFonts w:eastAsia="Times New Roman" w:cstheme="minorHAnsi"/>
          <w:color w:val="202124"/>
          <w:shd w:val="clear" w:color="auto" w:fill="FFFFFF"/>
        </w:rPr>
        <w:t xml:space="preserve"> will </w:t>
      </w:r>
      <w:r>
        <w:rPr>
          <w:rFonts w:eastAsia="Times New Roman" w:cstheme="minorHAnsi"/>
          <w:color w:val="202124"/>
          <w:shd w:val="clear" w:color="auto" w:fill="FFFFFF"/>
        </w:rPr>
        <w:t xml:space="preserve">be more booking details to follow. We are very much looking forward to seeing you in </w:t>
      </w:r>
      <w:r w:rsidR="00566BD0">
        <w:rPr>
          <w:rFonts w:eastAsia="Times New Roman" w:cstheme="minorHAnsi"/>
          <w:color w:val="202124"/>
          <w:shd w:val="clear" w:color="auto" w:fill="FFFFFF"/>
        </w:rPr>
        <w:t>Italy</w:t>
      </w:r>
      <w:r>
        <w:rPr>
          <w:rFonts w:eastAsia="Times New Roman" w:cstheme="minorHAnsi"/>
          <w:color w:val="202124"/>
          <w:shd w:val="clear" w:color="auto" w:fill="FFFFFF"/>
        </w:rPr>
        <w:t xml:space="preserve"> in March 202</w:t>
      </w:r>
      <w:r w:rsidR="00566BD0">
        <w:rPr>
          <w:rFonts w:eastAsia="Times New Roman" w:cstheme="minorHAnsi"/>
          <w:color w:val="202124"/>
          <w:shd w:val="clear" w:color="auto" w:fill="FFFFFF"/>
        </w:rPr>
        <w:t>4</w:t>
      </w:r>
      <w:r>
        <w:rPr>
          <w:rFonts w:eastAsia="Times New Roman" w:cstheme="minorHAnsi"/>
          <w:color w:val="202124"/>
          <w:shd w:val="clear" w:color="auto" w:fill="FFFFFF"/>
        </w:rPr>
        <w:t>!</w:t>
      </w:r>
    </w:p>
    <w:p w14:paraId="0F1BC3CC" w14:textId="77777777" w:rsidR="002F74D2" w:rsidRPr="00732980" w:rsidRDefault="002F74D2" w:rsidP="00732980">
      <w:pPr>
        <w:rPr>
          <w:rFonts w:eastAsia="Times New Roman" w:cstheme="minorHAnsi"/>
          <w:b/>
          <w:bCs/>
        </w:rPr>
      </w:pPr>
    </w:p>
    <w:p w14:paraId="2F2FDB48" w14:textId="389E9A77" w:rsidR="00732980" w:rsidRDefault="002472FD">
      <w:r>
        <w:t xml:space="preserve">Mark </w:t>
      </w:r>
      <w:proofErr w:type="gramStart"/>
      <w:r>
        <w:t>A</w:t>
      </w:r>
      <w:proofErr w:type="gramEnd"/>
      <w:r>
        <w:t xml:space="preserve"> Adelman</w:t>
      </w:r>
    </w:p>
    <w:p w14:paraId="221F6756" w14:textId="53185A2F" w:rsidR="002472FD" w:rsidRDefault="002472FD">
      <w:r>
        <w:t>Chairman, AIVS</w:t>
      </w:r>
    </w:p>
    <w:p w14:paraId="6848926A" w14:textId="4325E870" w:rsidR="002472FD" w:rsidRDefault="002472FD"/>
    <w:p w14:paraId="2052FB2A" w14:textId="663C801E" w:rsidR="002472FD" w:rsidRDefault="002472FD">
      <w:r>
        <w:t>On behalf of:</w:t>
      </w:r>
    </w:p>
    <w:p w14:paraId="2A544F66" w14:textId="39D9E665" w:rsidR="002472FD" w:rsidRDefault="00C9087D">
      <w:r>
        <w:t xml:space="preserve">Peter </w:t>
      </w:r>
      <w:proofErr w:type="spellStart"/>
      <w:r>
        <w:t>Mondek</w:t>
      </w:r>
      <w:proofErr w:type="spellEnd"/>
    </w:p>
    <w:p w14:paraId="41ADCEFC" w14:textId="00A2D491" w:rsidR="002472FD" w:rsidRDefault="002472FD">
      <w:r>
        <w:t>President, AIVS 202</w:t>
      </w:r>
      <w:r w:rsidR="00C9087D">
        <w:t>4</w:t>
      </w:r>
    </w:p>
    <w:p w14:paraId="015EE8D8" w14:textId="77777777" w:rsidR="00F463F8" w:rsidRDefault="00F463F8"/>
    <w:p w14:paraId="1E5675F4" w14:textId="28093A71" w:rsidR="002472FD" w:rsidRDefault="00C9087D">
      <w:r>
        <w:t xml:space="preserve">Hans </w:t>
      </w:r>
      <w:proofErr w:type="spellStart"/>
      <w:r>
        <w:t>Coveliers</w:t>
      </w:r>
      <w:proofErr w:type="spellEnd"/>
    </w:p>
    <w:p w14:paraId="19E50CE1" w14:textId="72C130CF" w:rsidR="002472FD" w:rsidRDefault="002472FD">
      <w:r>
        <w:lastRenderedPageBreak/>
        <w:t>Local Organizer, AIVS 202</w:t>
      </w:r>
      <w:r w:rsidR="00C9087D">
        <w:t>4</w:t>
      </w:r>
    </w:p>
    <w:sectPr w:rsidR="002472FD" w:rsidSect="005A4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5A"/>
    <w:rsid w:val="00033035"/>
    <w:rsid w:val="00083A36"/>
    <w:rsid w:val="000B30D0"/>
    <w:rsid w:val="000E792F"/>
    <w:rsid w:val="001A546D"/>
    <w:rsid w:val="001B477A"/>
    <w:rsid w:val="002472FD"/>
    <w:rsid w:val="002503CE"/>
    <w:rsid w:val="002A1D79"/>
    <w:rsid w:val="002F528F"/>
    <w:rsid w:val="002F74D2"/>
    <w:rsid w:val="00301FF7"/>
    <w:rsid w:val="003168E8"/>
    <w:rsid w:val="00317AA0"/>
    <w:rsid w:val="003854D7"/>
    <w:rsid w:val="003F6143"/>
    <w:rsid w:val="00403B31"/>
    <w:rsid w:val="00423BEE"/>
    <w:rsid w:val="004662A0"/>
    <w:rsid w:val="00474FD4"/>
    <w:rsid w:val="0048772F"/>
    <w:rsid w:val="004E73A8"/>
    <w:rsid w:val="005131DB"/>
    <w:rsid w:val="00566BD0"/>
    <w:rsid w:val="00591DA0"/>
    <w:rsid w:val="005A4F06"/>
    <w:rsid w:val="00680D1D"/>
    <w:rsid w:val="006D350E"/>
    <w:rsid w:val="006F1CFC"/>
    <w:rsid w:val="006F5737"/>
    <w:rsid w:val="006F5F79"/>
    <w:rsid w:val="0071176D"/>
    <w:rsid w:val="00711DD7"/>
    <w:rsid w:val="00732980"/>
    <w:rsid w:val="00754611"/>
    <w:rsid w:val="00793C81"/>
    <w:rsid w:val="007A0301"/>
    <w:rsid w:val="007A4AD1"/>
    <w:rsid w:val="007B51F0"/>
    <w:rsid w:val="007C3F2A"/>
    <w:rsid w:val="007F5C2A"/>
    <w:rsid w:val="00831F9D"/>
    <w:rsid w:val="0084099A"/>
    <w:rsid w:val="008C20BE"/>
    <w:rsid w:val="008C3756"/>
    <w:rsid w:val="008D4D84"/>
    <w:rsid w:val="008E4EF1"/>
    <w:rsid w:val="008F01C9"/>
    <w:rsid w:val="00942B3C"/>
    <w:rsid w:val="009B2E46"/>
    <w:rsid w:val="009D42CE"/>
    <w:rsid w:val="009D68D2"/>
    <w:rsid w:val="009E2F79"/>
    <w:rsid w:val="009F6713"/>
    <w:rsid w:val="00A15478"/>
    <w:rsid w:val="00A549B1"/>
    <w:rsid w:val="00A63492"/>
    <w:rsid w:val="00A810DB"/>
    <w:rsid w:val="00AF0242"/>
    <w:rsid w:val="00AF04CA"/>
    <w:rsid w:val="00B30487"/>
    <w:rsid w:val="00B86C55"/>
    <w:rsid w:val="00BB060E"/>
    <w:rsid w:val="00BB2246"/>
    <w:rsid w:val="00BC34B5"/>
    <w:rsid w:val="00BE3895"/>
    <w:rsid w:val="00C43FF0"/>
    <w:rsid w:val="00C63A91"/>
    <w:rsid w:val="00C727A2"/>
    <w:rsid w:val="00C907FF"/>
    <w:rsid w:val="00C9087D"/>
    <w:rsid w:val="00CE627B"/>
    <w:rsid w:val="00D13B51"/>
    <w:rsid w:val="00D532B3"/>
    <w:rsid w:val="00D91F32"/>
    <w:rsid w:val="00D94E3C"/>
    <w:rsid w:val="00DC4617"/>
    <w:rsid w:val="00DD455A"/>
    <w:rsid w:val="00E506FA"/>
    <w:rsid w:val="00E51FFF"/>
    <w:rsid w:val="00E636D9"/>
    <w:rsid w:val="00E7386C"/>
    <w:rsid w:val="00EC6EC5"/>
    <w:rsid w:val="00F003BF"/>
    <w:rsid w:val="00F463F8"/>
    <w:rsid w:val="00F819FC"/>
    <w:rsid w:val="00F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1B635"/>
  <w15:chartTrackingRefBased/>
  <w15:docId w15:val="{CD813622-874C-C541-BC72-7BA8FE62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908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4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30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B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2980"/>
  </w:style>
  <w:style w:type="paragraph" w:styleId="BodyText">
    <w:name w:val="Body Text"/>
    <w:basedOn w:val="Normal"/>
    <w:link w:val="BodyTextChar"/>
    <w:uiPriority w:val="1"/>
    <w:qFormat/>
    <w:rsid w:val="000E79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E792F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792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908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908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08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87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NNKe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eroportoditorino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OsMwz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ivs2024@gmail.com" TargetMode="External"/><Relationship Id="rId10" Type="http://schemas.openxmlformats.org/officeDocument/2006/relationships/hyperlink" Target="https://www.vitagroup.it/" TargetMode="External"/><Relationship Id="rId4" Type="http://schemas.openxmlformats.org/officeDocument/2006/relationships/hyperlink" Target="https://chaletdulys.it/en/our-rooms/" TargetMode="External"/><Relationship Id="rId9" Type="http://schemas.openxmlformats.org/officeDocument/2006/relationships/hyperlink" Target="https://www.milanomalpensa-air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Adelman</dc:creator>
  <cp:keywords/>
  <dc:description/>
  <cp:lastModifiedBy>Mark Adelman</cp:lastModifiedBy>
  <cp:revision>13</cp:revision>
  <dcterms:created xsi:type="dcterms:W3CDTF">2023-07-22T16:32:00Z</dcterms:created>
  <dcterms:modified xsi:type="dcterms:W3CDTF">2023-08-22T17:12:00Z</dcterms:modified>
</cp:coreProperties>
</file>